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D0" w:rsidRPr="0024195D" w:rsidRDefault="008473D0" w:rsidP="008473D0">
      <w:pPr>
        <w:bidi/>
        <w:rPr>
          <w:rFonts w:ascii="Traditional Arabic" w:hAnsi="Traditional Arabic" w:cs="Traditional Arabic" w:hint="cs"/>
          <w:sz w:val="32"/>
          <w:szCs w:val="32"/>
          <w:lang w:bidi="fa-IR"/>
        </w:rPr>
      </w:pPr>
    </w:p>
    <w:p w:rsidR="008473D0" w:rsidRPr="007017E9" w:rsidRDefault="008473D0" w:rsidP="008473D0">
      <w:pPr>
        <w:bidi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</w:pPr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 xml:space="preserve">معرفی مرکز </w:t>
      </w:r>
      <w:proofErr w:type="spellStart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>تحقيقات</w:t>
      </w:r>
      <w:proofErr w:type="spellEnd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 xml:space="preserve"> مداخلات </w:t>
      </w:r>
      <w:proofErr w:type="spellStart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>قلبي</w:t>
      </w:r>
      <w:proofErr w:type="spellEnd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 xml:space="preserve"> و </w:t>
      </w:r>
      <w:proofErr w:type="spellStart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>عروقي</w:t>
      </w:r>
      <w:proofErr w:type="spellEnd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 xml:space="preserve"> </w:t>
      </w:r>
      <w:proofErr w:type="spellStart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>شهيد</w:t>
      </w:r>
      <w:proofErr w:type="spellEnd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 xml:space="preserve"> </w:t>
      </w:r>
      <w:proofErr w:type="spellStart"/>
      <w:r w:rsidRPr="007017E9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fa-IR"/>
        </w:rPr>
        <w:t>رجايي</w:t>
      </w:r>
      <w:proofErr w:type="spellEnd"/>
    </w:p>
    <w:p w:rsidR="008473D0" w:rsidRPr="0024195D" w:rsidRDefault="008473D0" w:rsidP="008473D0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fa-IR"/>
        </w:rPr>
      </w:pPr>
    </w:p>
    <w:p w:rsidR="008473D0" w:rsidRPr="0024195D" w:rsidRDefault="008473D0" w:rsidP="00730AC0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مركز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مداخلات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قلبي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عروقي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شهيد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رجايي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يكي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از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مراكز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وابسته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پژوهشكده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مرکز آموزشی ،تحقیقاتی و درمانی  قلب و عروق شهید رجایی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باشد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از سال 1389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فعاليت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خود را در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زمينه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هاي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مختلف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باليني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درماني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براي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سطوح مختلف جامعه آغاز نموده است. نظر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اينكه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پيشرفت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در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زمينه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هاي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مختلف علوم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فناوري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هاي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نوين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نوآوري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از اهداف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اصلي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پژوهشكده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قلب</w:t>
      </w:r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مرکز</w:t>
      </w: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باشد هدف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مركز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نيز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توليد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علم، گسترش پژوهش و ارائه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راهكارهاي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مناسب در امور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بهداشتي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درماني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مرتبط با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بيماري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هاي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قلب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وعروق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بخصوص شاخه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باشد. </w:t>
      </w:r>
    </w:p>
    <w:p w:rsidR="008473D0" w:rsidRPr="0024195D" w:rsidRDefault="008473D0" w:rsidP="008473D0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</w:p>
    <w:p w:rsidR="008473D0" w:rsidRPr="0024195D" w:rsidRDefault="008473D0" w:rsidP="008473D0">
      <w:pPr>
        <w:bidi/>
        <w:rPr>
          <w:rFonts w:ascii="Traditional Arabic" w:hAnsi="Traditional Arabic" w:cs="Traditional Arabic"/>
          <w:color w:val="C00000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color w:val="C00000"/>
          <w:sz w:val="32"/>
          <w:szCs w:val="32"/>
          <w:rtl/>
          <w:lang w:bidi="fa-IR"/>
        </w:rPr>
        <w:t>چشم انداز</w:t>
      </w:r>
    </w:p>
    <w:p w:rsidR="008473D0" w:rsidRPr="0024195D" w:rsidRDefault="008473D0" w:rsidP="0024195D">
      <w:pPr>
        <w:bidi/>
        <w:ind w:firstLine="0"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مرکز کوشش می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نمايد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تا با استفاده از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نيروهای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انسانی متعهد و متخصص و علاقمند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فعاليت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های پژوهشی کاربردی مرتبط با</w:t>
      </w:r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اینترونشنال</w:t>
      </w:r>
      <w:proofErr w:type="spellEnd"/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730AC0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کاردیولوژی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را گسترش داده و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يکی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از فعال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ترين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معتبر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ترين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مراکز  بهره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گيری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مربوط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بيماری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های قلب  در کشور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تبديل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شود .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مرکز دارای توان رقابت علمی در سطح ملی و منطقه ای بوده و  مصمم است با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ايجاد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همکاری موثر با مراکز علمی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المللی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همچنين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توليد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ثبت مقالات علمی در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پايگاه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های معتبر دنیا در ارائه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در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زمينه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درمان های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بيماران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قلبی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گروه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بهترين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مرجع باشد به گونه ای که آمار و گزارش های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مرکز مورد استناد مجامع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المللی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و دانشگاهی قرار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گيرد</w:t>
      </w:r>
      <w:proofErr w:type="spellEnd"/>
      <w:r w:rsidR="00D17E7C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.</w:t>
      </w:r>
    </w:p>
    <w:p w:rsidR="0024195D" w:rsidRDefault="0024195D" w:rsidP="0024195D">
      <w:pPr>
        <w:bidi/>
        <w:ind w:firstLine="0"/>
        <w:rPr>
          <w:rFonts w:ascii="Traditional Arabic" w:hAnsi="Traditional Arabic" w:cs="Traditional Arabic"/>
          <w:sz w:val="32"/>
          <w:szCs w:val="32"/>
          <w:rtl/>
          <w:lang w:bidi="fa-IR"/>
        </w:rPr>
      </w:pPr>
    </w:p>
    <w:p w:rsidR="00D17E7C" w:rsidRPr="0024195D" w:rsidRDefault="00D17E7C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ماموریت اصلی مرکز</w:t>
      </w:r>
    </w:p>
    <w:p w:rsidR="00D17E7C" w:rsidRPr="0024195D" w:rsidRDefault="00D17E7C" w:rsidP="00D17E7C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مرکز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تحقيقات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به عنوان کانون اصلی پژوهش های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ايران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تمام مساعی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خويش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را در جهت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تامين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منابع در امر پژوهش ،توانمند سازی پژوهشگران، اطلاع رسانی در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زمينه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آخرين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دستاوردهای علمی ، کمک به باز آموزی کار آمد و موثر جامعه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متخصصين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قلب عروق و شاخه های فوق تخصصی آن در جهت برنامه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ريزی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برای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بيماران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قلبي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به کار خواهد بست</w:t>
      </w: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.</w:t>
      </w:r>
    </w:p>
    <w:p w:rsidR="00D17E7C" w:rsidRDefault="00D17E7C" w:rsidP="00D17E7C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ماموريت های اصلی مرکز شامل ساماندهی مديريت نوين پژوهشی در زمينه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، همسونمودن پژوهش ها با نيازهای واقعی جامعه، دستيابی به علم و فن آوری روز، ارزيابی ، بومی سازی و کاربردی کردن آن ، ايجاد جو مشارکت عمومی و کار تيمی در تحقيق، فراهم سازی امکانات تحقيق برای کليه علاقمندان به تحقيق، شناسايي،تشويق و پشتيبانی از مبتکران و نوآوران در امر پژوهش های کاربردی و همچنین حضور فعال، مؤثر در جوامع علمی بین المللی می باشدچرا که اهتمام این مرکز برآن است که با تحقق فعالیت </w:t>
      </w: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lastRenderedPageBreak/>
        <w:t>های فوق بتواند اهداف کلان خود مشتمل بر تولید و ارتقای دانش مناسب، روا و پایا، ارتقای توانمندی های محققین و کارشناسان مرکز و بالاخره توسعه همکاری های علمی پژوهشی با مراکز و موسسات علمی، تحقیقاتی، بهداشتی، درمانی و توانبخشی در سطوح ملی، منطقه ای و جهانی را دنبال نماید.</w:t>
      </w:r>
    </w:p>
    <w:p w:rsidR="0024195D" w:rsidRDefault="0024195D" w:rsidP="0024195D">
      <w:pPr>
        <w:bidi/>
        <w:ind w:firstLine="0"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</w:p>
    <w:p w:rsidR="00212F04" w:rsidRPr="0024195D" w:rsidRDefault="00212F04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</w:rPr>
        <w:t>وظائف رئيس مركز :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 الف) اداره و هدايت مركز جهت انجام هرچه بهتر امور مربوط در چهارچوب اساسنامه و ضوابط موجود.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ب) اجراي سياستها و ضوابط تعيين شده از طرف هيأت امناء.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ج) صدور احكام معاونين و رؤساي واحدهاي مركز براساس ضوابط موجود در اساسنامه.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د) امضاي قراردادها و اسناد مالي و اداري در چهار چوب ضوابط و مقررات موجود.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ه) تدوين بودجه ساليانه مركز تحقيقاتي و پيشنهاد آن به هيأت امناء از طريق بالاترين مقام مسئول مؤسسه مربوطه.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212F04" w:rsidRPr="0024195D" w:rsidRDefault="00212F04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وظائف شوراي علمي: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الف) تصويب طرحهاي پژوهشي.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ب)</w:t>
      </w: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 نظارت بر كيفيت و حسن اجراي طرحهاي پژوهشي.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</w:rPr>
        <w:t>ج) تدوين برنامه سالانه و برنامه هاي درازمدت شورا و ارائه آن به هيأت امناء از طريق معاونت پژوهشي دانشگاه</w:t>
      </w:r>
    </w:p>
    <w:p w:rsidR="00212F04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د)</w:t>
      </w:r>
      <w:r w:rsidRPr="0024195D">
        <w:rPr>
          <w:rFonts w:ascii="Traditional Arabic" w:hAnsi="Traditional Arabic" w:cs="Traditional Arabic"/>
          <w:sz w:val="32"/>
          <w:szCs w:val="32"/>
          <w:rtl/>
        </w:rPr>
        <w:t xml:space="preserve"> تأييد صلاحيت علمي اعضاي هيأت علمي قبل از استخدام.</w:t>
      </w:r>
    </w:p>
    <w:p w:rsidR="0024195D" w:rsidRPr="0024195D" w:rsidRDefault="0024195D" w:rsidP="0024195D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</w:p>
    <w:p w:rsidR="00212F04" w:rsidRPr="0024195D" w:rsidRDefault="00212F04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اعضاي</w:t>
      </w:r>
      <w:proofErr w:type="spellEnd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هيئت</w:t>
      </w:r>
      <w:proofErr w:type="spellEnd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 xml:space="preserve"> موسس </w:t>
      </w: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مركز</w:t>
      </w:r>
      <w:proofErr w:type="spellEnd"/>
    </w:p>
    <w:p w:rsidR="00212F04" w:rsidRPr="0024195D" w:rsidRDefault="00212F04" w:rsidP="006B2708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>بصيري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>ممتحن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>عبدي</w:t>
      </w:r>
      <w:proofErr w:type="spellEnd"/>
      <w:r w:rsidR="006B2708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بخشنده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محبي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پيغمبري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كياور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معدني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امكانجو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فاضلي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فر</w:t>
      </w:r>
    </w:p>
    <w:p w:rsidR="0024195D" w:rsidRDefault="0024195D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</w:p>
    <w:p w:rsidR="00212F04" w:rsidRPr="0024195D" w:rsidRDefault="00212F04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اعضاي</w:t>
      </w:r>
      <w:proofErr w:type="spellEnd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شورايعالي</w:t>
      </w:r>
      <w:proofErr w:type="spellEnd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پژوهشي</w:t>
      </w:r>
      <w:proofErr w:type="spellEnd"/>
    </w:p>
    <w:p w:rsidR="00D17E7C" w:rsidRPr="0024195D" w:rsidRDefault="00212F04" w:rsidP="009E0E45">
      <w:pPr>
        <w:bidi/>
        <w:ind w:left="720" w:hanging="288"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بصيري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بيطرفان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زاهدمهر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صنعتي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شاكريان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كياني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فيروزي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معدني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دكتر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مرتضائيان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، دکتر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خلیلی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، دکتر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شافع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، دکتر موسوی، دکتر صادقی پور، دکتر محبی</w:t>
      </w:r>
      <w:r w:rsidR="009E0E45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 xml:space="preserve"> دکتر عالم زاده</w:t>
      </w:r>
    </w:p>
    <w:p w:rsidR="00212F04" w:rsidRDefault="00212F04" w:rsidP="00212F04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</w:p>
    <w:p w:rsidR="0024195D" w:rsidRDefault="0024195D" w:rsidP="0024195D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</w:p>
    <w:p w:rsidR="0024195D" w:rsidRPr="0024195D" w:rsidRDefault="0024195D" w:rsidP="0024195D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</w:p>
    <w:p w:rsidR="006B2708" w:rsidRPr="00F70450" w:rsidRDefault="006B2708" w:rsidP="006B2708">
      <w:pPr>
        <w:tabs>
          <w:tab w:val="left" w:pos="8193"/>
        </w:tabs>
        <w:bidi/>
        <w:rPr>
          <w:rFonts w:cs="B Nazanin"/>
          <w:b/>
          <w:bCs/>
          <w:rtl/>
        </w:rPr>
      </w:pPr>
      <w:r w:rsidRPr="00F70450">
        <w:rPr>
          <w:rFonts w:cs="B Nazanin" w:hint="cs"/>
          <w:b/>
          <w:bCs/>
          <w:rtl/>
        </w:rPr>
        <w:t>اهداف مرکز</w:t>
      </w:r>
      <w:r>
        <w:rPr>
          <w:rFonts w:cs="B Nazanin"/>
          <w:b/>
          <w:bCs/>
          <w:rtl/>
        </w:rPr>
        <w:tab/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>توانمند سازی مستمر اعضاء شورا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>هدایت و راهنمایی پایان نامه های فلوشیپی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>
        <w:rPr>
          <w:rFonts w:cs="B Nazanin" w:hint="cs"/>
          <w:rtl/>
        </w:rPr>
        <w:t>همکاری با پیایان نام</w:t>
      </w:r>
      <w:r w:rsidRPr="00F70450">
        <w:rPr>
          <w:rFonts w:cs="B Nazanin" w:hint="cs"/>
          <w:rtl/>
        </w:rPr>
        <w:t>ه های دانشجویان مراکز دیگر مرتبط با مداخلات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 xml:space="preserve">تکمیل و بهسازی روند مثبت آمار و </w:t>
      </w:r>
      <w:r w:rsidRPr="00F70450">
        <w:rPr>
          <w:rFonts w:cs="B Nazanin"/>
        </w:rPr>
        <w:t>Database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تعیین اولویتهای تحقیقاتی برای مثال پیشگیری از سکته قلبی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 xml:space="preserve">پیگیری </w:t>
      </w:r>
      <w:r w:rsidRPr="00F70450">
        <w:rPr>
          <w:rFonts w:cs="B Nazanin"/>
          <w:lang w:bidi="fa-IR"/>
        </w:rPr>
        <w:t>registry</w:t>
      </w:r>
      <w:r w:rsidRPr="00F70450">
        <w:rPr>
          <w:rFonts w:cs="B Nazanin" w:hint="cs"/>
          <w:rtl/>
          <w:lang w:bidi="fa-IR"/>
        </w:rPr>
        <w:t>ها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ایجاد کمیته های تخصصی برای کمک ، دستیابی به اولویتهای پژوهشی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ایجاد نظم برای</w:t>
      </w:r>
      <w:r>
        <w:rPr>
          <w:rFonts w:cs="B Nazanin" w:hint="cs"/>
          <w:rtl/>
          <w:lang w:bidi="fa-IR"/>
        </w:rPr>
        <w:t xml:space="preserve"> رعایت</w:t>
      </w:r>
      <w:r w:rsidRPr="00F70450">
        <w:rPr>
          <w:rFonts w:cs="B Nazanin" w:hint="cs"/>
          <w:rtl/>
          <w:lang w:bidi="fa-IR"/>
        </w:rPr>
        <w:t xml:space="preserve"> حقوق معنوی و </w:t>
      </w:r>
      <w:r w:rsidRPr="00F70450">
        <w:rPr>
          <w:rFonts w:cs="B Nazanin"/>
          <w:lang w:bidi="fa-IR"/>
        </w:rPr>
        <w:t>affliction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الزام گزارش های مرحله ای طرح های در دست اجرا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پایش فعالیت های 6 ماهه مرکز تحقیقات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>ارزشیابی فعالیت های پژوهشی همکاران</w:t>
      </w:r>
    </w:p>
    <w:p w:rsidR="006B2708" w:rsidRPr="00F70450" w:rsidRDefault="006B2708" w:rsidP="006B2708">
      <w:pPr>
        <w:numPr>
          <w:ilvl w:val="0"/>
          <w:numId w:val="6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 xml:space="preserve"> به تصویب رساندن مرکز</w:t>
      </w:r>
    </w:p>
    <w:p w:rsidR="006B2708" w:rsidRDefault="006B2708" w:rsidP="006B2708">
      <w:pPr>
        <w:bidi/>
        <w:rPr>
          <w:rFonts w:cs="B Nazanin"/>
          <w:b/>
          <w:bCs/>
          <w:rtl/>
        </w:rPr>
      </w:pPr>
    </w:p>
    <w:p w:rsidR="006B2708" w:rsidRPr="00F70450" w:rsidRDefault="006B2708" w:rsidP="006B2708">
      <w:pPr>
        <w:bidi/>
        <w:rPr>
          <w:rFonts w:cs="B Nazanin"/>
          <w:b/>
          <w:bCs/>
          <w:rtl/>
        </w:rPr>
      </w:pPr>
      <w:r w:rsidRPr="00F70450">
        <w:rPr>
          <w:rFonts w:cs="B Nazanin" w:hint="cs"/>
          <w:b/>
          <w:bCs/>
          <w:rtl/>
        </w:rPr>
        <w:t>اولویت های پژوهشی</w:t>
      </w:r>
    </w:p>
    <w:p w:rsidR="006B2708" w:rsidRPr="00F70450" w:rsidRDefault="006B2708" w:rsidP="006B2708">
      <w:pPr>
        <w:numPr>
          <w:ilvl w:val="0"/>
          <w:numId w:val="7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>پیشگیری و درمان سندرم حاد کرونری</w:t>
      </w:r>
    </w:p>
    <w:p w:rsidR="006B2708" w:rsidRPr="00F70450" w:rsidRDefault="006B2708" w:rsidP="006B2708">
      <w:pPr>
        <w:numPr>
          <w:ilvl w:val="0"/>
          <w:numId w:val="7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>افزایش میزان موفقیت و کاهش عوارض مداخلات قلبی و عروقی</w:t>
      </w:r>
    </w:p>
    <w:p w:rsidR="006B2708" w:rsidRPr="00F70450" w:rsidRDefault="006B2708" w:rsidP="006B2708">
      <w:pPr>
        <w:numPr>
          <w:ilvl w:val="0"/>
          <w:numId w:val="7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</w:rPr>
        <w:t>بهینه سازی رویکردهای مداخله ای هزینه اثربخش</w:t>
      </w:r>
    </w:p>
    <w:p w:rsidR="006B2708" w:rsidRPr="00F70450" w:rsidRDefault="006B2708" w:rsidP="006B2708">
      <w:pPr>
        <w:numPr>
          <w:ilvl w:val="0"/>
          <w:numId w:val="7"/>
        </w:numPr>
        <w:bidi/>
        <w:spacing w:line="240" w:lineRule="auto"/>
        <w:rPr>
          <w:rFonts w:cs="B Nazanin"/>
        </w:rPr>
      </w:pPr>
      <w:r w:rsidRPr="00F70450">
        <w:rPr>
          <w:rFonts w:cs="B Nazanin"/>
        </w:rPr>
        <w:t>premature CAD</w:t>
      </w:r>
      <w:r w:rsidRPr="00F70450">
        <w:rPr>
          <w:rFonts w:cs="B Nazanin" w:hint="cs"/>
          <w:rtl/>
          <w:lang w:bidi="fa-IR"/>
        </w:rPr>
        <w:t xml:space="preserve"> </w:t>
      </w:r>
    </w:p>
    <w:p w:rsidR="006B2708" w:rsidRPr="00F70450" w:rsidRDefault="006B2708" w:rsidP="006B2708">
      <w:pPr>
        <w:numPr>
          <w:ilvl w:val="0"/>
          <w:numId w:val="7"/>
        </w:numPr>
        <w:bidi/>
        <w:spacing w:line="240" w:lineRule="auto"/>
        <w:rPr>
          <w:rFonts w:cs="B Nazanin"/>
        </w:rPr>
      </w:pPr>
      <w:r w:rsidRPr="00F70450">
        <w:rPr>
          <w:rFonts w:cs="B Nazanin" w:hint="cs"/>
          <w:rtl/>
          <w:lang w:bidi="fa-IR"/>
        </w:rPr>
        <w:t xml:space="preserve">بهینه سازی داروهای مصرفی در  </w:t>
      </w:r>
      <w:r>
        <w:rPr>
          <w:rFonts w:cs="B Nazanin" w:hint="cs"/>
          <w:rtl/>
          <w:lang w:bidi="fa-IR"/>
        </w:rPr>
        <w:t>اقدامات</w:t>
      </w:r>
      <w:r w:rsidRPr="00F70450">
        <w:rPr>
          <w:rFonts w:cs="B Nazanin" w:hint="cs"/>
          <w:rtl/>
          <w:lang w:bidi="fa-IR"/>
        </w:rPr>
        <w:t xml:space="preserve"> مداخله ای(آنتی </w:t>
      </w:r>
      <w:proofErr w:type="spellStart"/>
      <w:r w:rsidRPr="00F70450">
        <w:rPr>
          <w:rFonts w:cs="B Nazanin" w:hint="cs"/>
          <w:rtl/>
          <w:lang w:bidi="fa-IR"/>
        </w:rPr>
        <w:t>ترومبوتیک</w:t>
      </w:r>
      <w:proofErr w:type="spellEnd"/>
      <w:r w:rsidRPr="00F70450">
        <w:rPr>
          <w:rFonts w:cs="B Nazanin" w:hint="cs"/>
          <w:rtl/>
          <w:lang w:bidi="fa-IR"/>
        </w:rPr>
        <w:t xml:space="preserve"> ها )</w:t>
      </w:r>
    </w:p>
    <w:p w:rsidR="006B2708" w:rsidRPr="00401B54" w:rsidRDefault="006B2708" w:rsidP="006B2708">
      <w:pPr>
        <w:bidi/>
        <w:rPr>
          <w:rFonts w:cs="B Nazanin"/>
          <w:color w:val="FF0000"/>
          <w:rtl/>
          <w:lang w:bidi="fa-IR"/>
        </w:rPr>
      </w:pPr>
    </w:p>
    <w:p w:rsidR="006B2708" w:rsidRPr="00401B54" w:rsidRDefault="006B2708" w:rsidP="006B2708">
      <w:pPr>
        <w:bidi/>
        <w:jc w:val="center"/>
        <w:rPr>
          <w:rFonts w:cs="B Jadid"/>
          <w:b/>
          <w:bCs/>
          <w:sz w:val="28"/>
          <w:szCs w:val="28"/>
          <w:rtl/>
          <w:lang w:bidi="fa-IR"/>
        </w:rPr>
      </w:pPr>
    </w:p>
    <w:p w:rsidR="00212F04" w:rsidRPr="0024195D" w:rsidRDefault="00212F04" w:rsidP="00212F04">
      <w:pPr>
        <w:bidi/>
        <w:ind w:firstLine="0"/>
        <w:rPr>
          <w:rFonts w:ascii="Traditional Arabic" w:hAnsi="Traditional Arabic" w:cs="Traditional Arabic"/>
          <w:color w:val="C00000"/>
          <w:sz w:val="32"/>
          <w:szCs w:val="32"/>
          <w:shd w:val="clear" w:color="auto" w:fill="FFFFFF"/>
          <w:rtl/>
          <w:lang w:bidi="fa-IR"/>
        </w:rPr>
      </w:pPr>
    </w:p>
    <w:p w:rsidR="00212F04" w:rsidRPr="0024195D" w:rsidRDefault="00634B52" w:rsidP="007017E9">
      <w:pPr>
        <w:bidi/>
        <w:ind w:firstLine="0"/>
        <w:rPr>
          <w:rFonts w:ascii="Traditional Arabic" w:hAnsi="Traditional Arabic" w:cs="Traditional Arabic"/>
          <w:b/>
          <w:bCs/>
          <w:color w:val="C00000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اهداف </w:t>
      </w:r>
      <w:r w:rsidR="007017E9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 استراتژیک و راهبردها</w:t>
      </w:r>
      <w:r w:rsidRPr="0024195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:</w:t>
      </w:r>
    </w:p>
    <w:p w:rsidR="0024195D" w:rsidRPr="0024195D" w:rsidRDefault="00634B52" w:rsidP="0024195D">
      <w:pPr>
        <w:pStyle w:val="ListParagraph"/>
        <w:numPr>
          <w:ilvl w:val="0"/>
          <w:numId w:val="4"/>
        </w:numPr>
        <w:bidi/>
        <w:mirrorIndents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كسب جايگاه نخست در منطقه خاور ميانه در حيطه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بر اساس شاخصهاي بين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المللي تا پايان برنامه</w:t>
      </w:r>
    </w:p>
    <w:p w:rsidR="0024195D" w:rsidRPr="0024195D" w:rsidRDefault="00634B52" w:rsidP="0024195D">
      <w:pPr>
        <w:pStyle w:val="ListParagraph"/>
        <w:numPr>
          <w:ilvl w:val="0"/>
          <w:numId w:val="4"/>
        </w:numPr>
        <w:bidi/>
        <w:mirrorIndents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کسب جايگاه نخست در آموزشهاي حرفه ای در زمینه های مرتبط و ظرفيت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سازي در كشور بر اساس شاخصهاي ملي</w:t>
      </w:r>
    </w:p>
    <w:p w:rsidR="00212F04" w:rsidRPr="0024195D" w:rsidRDefault="00634B52" w:rsidP="0024195D">
      <w:pPr>
        <w:pStyle w:val="ListParagraph"/>
        <w:numPr>
          <w:ilvl w:val="0"/>
          <w:numId w:val="4"/>
        </w:numPr>
        <w:bidi/>
        <w:mirrorIndents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كسب جايگاه نخست در كشور در حيطه انتقال و ترجمان دانش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شناسایی و جذب نیروی انسانی کارآمد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 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و تربیت پژوهشگران توانمند ،متعهد و متخصص در حیطه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راه اندازی جلسات بحث و بررسی طرحهای تحقیقاتی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ارائه نو آوری ها و تشویق نوآوران علمی (هیأت علمی، دانشجو، کارمند) به روش مقتضی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 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ایجاد انگیزه پژوهشی در دانشجویان از طریق تسهیل مشارکت در طرحهای پژوهشی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 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lastRenderedPageBreak/>
        <w:t>به روز بودن وب سایت پژوهشکده و داشتن لینک برجسته در صفحه اول وب سایت دانشگاه</w:t>
      </w:r>
    </w:p>
    <w:p w:rsidR="00634B52" w:rsidRPr="0024195D" w:rsidRDefault="0024195D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تدارک امکانا</w:t>
      </w:r>
      <w:r w:rsidR="00634B52"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ت فیزیکی و تجهیزات ضروری متناسب با اهداف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چاپ و انتشار مقالات پژوهشی از اعضاء متخصص </w:t>
      </w:r>
      <w:r w:rsidR="0024195D"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 xml:space="preserve"> مرکز مداخلات قلبی و عروقی 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در مجلات معتبر بین المللی و یا داخلی</w:t>
      </w:r>
    </w:p>
    <w:p w:rsidR="00634B52" w:rsidRPr="0024195D" w:rsidRDefault="00634B52" w:rsidP="0024195D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کاربردی کردن 50% از پژوهش ها</w:t>
      </w:r>
    </w:p>
    <w:p w:rsidR="00634B52" w:rsidRPr="0024195D" w:rsidRDefault="00634B52" w:rsidP="0024195D">
      <w:pPr>
        <w:pStyle w:val="NormalWeb"/>
        <w:bidi/>
        <w:spacing w:before="0" w:beforeAutospacing="0" w:after="0" w:afterAutospacing="0" w:line="345" w:lineRule="atLeast"/>
        <w:ind w:left="432" w:firstLine="0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</w:p>
    <w:p w:rsidR="00634B52" w:rsidRPr="0024195D" w:rsidRDefault="00634B52" w:rsidP="00634B52">
      <w:pPr>
        <w:bidi/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ارزش ها:</w:t>
      </w:r>
      <w:r w:rsidRPr="0024195D">
        <w:rPr>
          <w:rFonts w:ascii="Traditional Arabic" w:hAnsi="Traditional Arabic" w:cs="Traditional Arabic"/>
          <w:b/>
          <w:bCs/>
          <w:sz w:val="32"/>
          <w:szCs w:val="32"/>
          <w:lang w:bidi="fa-IR"/>
        </w:rPr>
        <w:t>.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Style w:val="apple-converted-space"/>
          <w:rFonts w:ascii="Traditional Arabic" w:hAnsi="Traditional Arabic" w:cs="Traditional Arabic"/>
          <w:sz w:val="32"/>
          <w:szCs w:val="32"/>
          <w:shd w:val="clear" w:color="auto" w:fill="FFFFFF"/>
        </w:rPr>
        <w:t> </w:t>
      </w: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1- اعتقاد کامل به ارزشهای معنوی، فرهنگی، مذهبی و قومی کشور و با تاکید بر مالکیت معنوی در پژوهش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2-رعایت اخلاق پزشکی و حقوق پژوهشگران (در کلیه مراحل تحقیق از بررسی متون تا انتشار نتایج) و امانت داری در خصوص ایده های مطرح شده و رقابت علمی پژوهشی بر مبنای اصول اخلاقی</w:t>
      </w:r>
    </w:p>
    <w:p w:rsidR="00634B52" w:rsidRPr="0024195D" w:rsidRDefault="00634B52" w:rsidP="0024195D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3- توجه به نیروی انسانی کارآمد و مدیریت مناسب زمان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4-قراردادن سلامت و بهبود بیماران به عنوان اولویت نخست تحقیقات</w:t>
      </w:r>
    </w:p>
    <w:p w:rsidR="00634B52" w:rsidRDefault="00634B52" w:rsidP="0024195D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5-مرکز تحقیقات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وظیفه خود می داند تا با توجه به تغییر و تحول در دریافت کنندگان خدمات و نیازهای آنها، با حفظ اصول و ارزشها، ماموریت ها و اهداف خود را مورد بازبینی قرار دهد تا به ارتقای سطح فعالیت های سازمانی که لازمه هرگونه پیشرفت است دست یابد</w:t>
      </w:r>
    </w:p>
    <w:p w:rsidR="0024195D" w:rsidRPr="0024195D" w:rsidRDefault="0024195D" w:rsidP="0024195D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</w:p>
    <w:p w:rsidR="00634B52" w:rsidRPr="0024195D" w:rsidRDefault="00634B52" w:rsidP="0024195D">
      <w:pPr>
        <w:bidi/>
        <w:ind w:firstLine="0"/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سیاست ها: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1-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انجام تحقیقات کاربردی موردنیاز جامعه در زمینه های 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و شاخه های مرتبط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2- نوآوری علمی از طریق انجام تحقیقات در زمینه های مختلف مربوط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</w:p>
    <w:p w:rsidR="00634B52" w:rsidRPr="0024195D" w:rsidRDefault="00634B52" w:rsidP="00634B52">
      <w:pPr>
        <w:bidi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3- ارتقاء و اشاعه فرهنگ تحقیق و کارگروهی در عرصه های علمی – تحقیقی</w:t>
      </w:r>
    </w:p>
    <w:p w:rsidR="00634B52" w:rsidRPr="0024195D" w:rsidRDefault="00634B52" w:rsidP="00634B52">
      <w:pPr>
        <w:bidi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4- بسترسازی در زمینه مشارکت فعال در امور سیاستگزاری پژوهش کشور</w:t>
      </w:r>
      <w:r w:rsidRPr="0024195D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</w:rPr>
        <w:t> 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</w:p>
    <w:p w:rsidR="00634B52" w:rsidRPr="0024195D" w:rsidRDefault="00634B52" w:rsidP="0024195D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  <w:t>برنامه ها:</w:t>
      </w:r>
    </w:p>
    <w:p w:rsidR="00634B52" w:rsidRPr="0024195D" w:rsidRDefault="00634B52" w:rsidP="0024195D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  <w:t>حیطه تولید علم:</w:t>
      </w:r>
    </w:p>
    <w:p w:rsidR="00634B52" w:rsidRPr="0024195D" w:rsidRDefault="00634B52" w:rsidP="00C14113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1- </w:t>
      </w:r>
      <w:r w:rsidRPr="0024195D">
        <w:rPr>
          <w:rStyle w:val="apple-converted-space"/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شناسایی اولویت های پژوهشی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در</w:t>
      </w:r>
      <w:r w:rsidR="00C14113"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 xml:space="preserve">حوزه بهداشت و درمان به منظور هدفمند سازی تحقیقات 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بنيادي و كاربردي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2-ارتقای کمیت تولیدات علمی و پژوهشی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lastRenderedPageBreak/>
        <w:t>3- ارتقاي كيفيت پژوهش ها و توانمند سازی گروه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هاي پژوهشي در طراحي، اجرا و انتشار نتايج پروژه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هاي تحقيقاتي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4- ارتقاي بهره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وري پژوهشگران 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Style w:val="apple-converted-space"/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5- نهادينه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سازي اخلاق در پژوهش مبتنی بر آموزه های اسلامی انسانی</w:t>
      </w:r>
      <w:r w:rsidRPr="0024195D">
        <w:rPr>
          <w:rStyle w:val="apple-converted-space"/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 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Style w:val="apple-converted-space"/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6-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گسترش و تقويت همكاري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هاي بين بخشي با مراكز تحقيقاتي داخل و خارج از كشور، وزارت بهداشت و ساير سازمان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هاي مرتبط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7- توجه به دانش بومی و پژوهشهای ملی در نشر نتایج پژوهش در عین رصد تولیدات علمی جهانی</w:t>
      </w:r>
    </w:p>
    <w:p w:rsidR="00634B52" w:rsidRPr="0024195D" w:rsidRDefault="00634B52" w:rsidP="00253DE4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8- ارتقاي كميت و كيفيت نشريات</w:t>
      </w:r>
      <w:r w:rsidR="00253DE4"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 xml:space="preserve"> مرکز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جهت نمایه شدن در پايگاه هاي معتبر علمي 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9-تعیین ساز و کارهای تشویق پژوهشگران برتر</w:t>
      </w:r>
    </w:p>
    <w:p w:rsidR="00634B52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10-تامین بخشی از بودجه پژوهشکده از طریق جذب مشارکت های مالی سایر سازمان ها از طریق ارتباط و تعریف پروژه های مورد نیاز</w:t>
      </w:r>
    </w:p>
    <w:p w:rsidR="006B2708" w:rsidRDefault="006B2708" w:rsidP="006B2708">
      <w:pPr>
        <w:pStyle w:val="NormalWeb"/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</w:p>
    <w:p w:rsidR="006B2708" w:rsidRDefault="006B2708" w:rsidP="006B2708">
      <w:pPr>
        <w:pStyle w:val="NormalWeb"/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>برنامه های اجرایی مرکز تحقیقات</w:t>
      </w:r>
    </w:p>
    <w:p w:rsidR="006B2708" w:rsidRPr="0024195D" w:rsidRDefault="006B2708" w:rsidP="006B2708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>ی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</w:p>
    <w:p w:rsidR="00634B52" w:rsidRPr="00253DE4" w:rsidRDefault="00634B52" w:rsidP="00253DE4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</w:pPr>
      <w:r w:rsidRPr="00253DE4"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  <w:t>حیطه آموزش: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1-تشکیل کمیته آموزشی درمرکز مداخلات 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2- بررسی نیازها و اولویت های آموزشی در زمینه های مرتبط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3-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جذب اعضاي هيأت علمي و پژوهشگران نخبه داخلي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4- همكاري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هاي مشترك با صاحب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نظران داخلي و خارجي در  حيطه اینترونشنال کاردیولوژی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5- توانمند ساختن پژوهشگران در زمینه طراحی، اجرا ، انتشار و کاربردی کردن نتایج پروژه های تحقیقاتی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6-برگزاری دوره های بازآموزی متودولوژی تحقیق و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بهره گیری از فن آوری های نوین آموزشی وسایر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زمینه های مرتبط برای پژوهشگران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>7-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ظرفيت سازي جهت ارائه فرصتهاي مطالعاتي و تحقيقاتي</w:t>
      </w: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</w:t>
      </w:r>
    </w:p>
    <w:p w:rsidR="00253DE4" w:rsidRPr="00B84726" w:rsidRDefault="00B84726" w:rsidP="00253DE4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b/>
          <w:bCs/>
          <w:color w:val="000000"/>
          <w:kern w:val="36"/>
          <w:sz w:val="32"/>
          <w:szCs w:val="32"/>
          <w:rtl/>
        </w:rPr>
      </w:pPr>
      <w:r w:rsidRPr="00B84726">
        <w:rPr>
          <w:rFonts w:ascii="Traditional Arabic" w:hAnsi="Traditional Arabic" w:cs="Traditional Arabic" w:hint="cs"/>
          <w:b/>
          <w:bCs/>
          <w:color w:val="000000"/>
          <w:kern w:val="36"/>
          <w:sz w:val="32"/>
          <w:szCs w:val="32"/>
          <w:rtl/>
        </w:rPr>
        <w:t>اقدامات خاص</w:t>
      </w:r>
    </w:p>
    <w:p w:rsidR="00B84726" w:rsidRDefault="00B84726" w:rsidP="00B84726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t>راه اندازی گروه پیفرای و تشویق فعالیت در این گروه</w:t>
      </w:r>
    </w:p>
    <w:p w:rsidR="00B84726" w:rsidRDefault="00B84726" w:rsidP="00B84726">
      <w:pPr>
        <w:pStyle w:val="NormalWeb"/>
        <w:bidi/>
        <w:spacing w:before="0" w:beforeAutospacing="0" w:after="0" w:afterAutospacing="0" w:line="345" w:lineRule="atLeast"/>
        <w:ind w:left="720" w:firstLine="0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</w:rPr>
        <w:lastRenderedPageBreak/>
        <w:t>(مداخلاق عروق محیطی ) و ایجاد بستر برای پژوهش های گسترده در این زمینه که در حال حاضر 3 عضو فعال هیئت علمی بطور اختصاصی در این گروه فعال هستند(دکتر شافع0 دکتر موسوی، دکتر صادقی پور)</w:t>
      </w:r>
    </w:p>
    <w:p w:rsidR="00B84726" w:rsidRDefault="00B84726" w:rsidP="00B84726">
      <w:pPr>
        <w:pStyle w:val="NormalWeb"/>
        <w:bidi/>
        <w:spacing w:before="0" w:beforeAutospacing="0" w:after="0" w:afterAutospacing="0" w:line="345" w:lineRule="atLeast"/>
        <w:ind w:left="720" w:firstLine="0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</w:pPr>
    </w:p>
    <w:p w:rsidR="00B84726" w:rsidRDefault="00B84726" w:rsidP="00B84726">
      <w:pPr>
        <w:pStyle w:val="NormalWeb"/>
        <w:bidi/>
        <w:spacing w:before="0" w:beforeAutospacing="0" w:after="0" w:afterAutospacing="0" w:line="345" w:lineRule="atLeast"/>
        <w:ind w:left="720" w:firstLine="0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</w:rPr>
      </w:pPr>
      <w:r>
        <w:rPr>
          <w:rFonts w:ascii="Traditional Arabic" w:hAnsi="Traditional Arabic" w:cs="Traditional Arabic"/>
          <w:color w:val="000000"/>
          <w:kern w:val="36"/>
          <w:sz w:val="32"/>
          <w:szCs w:val="32"/>
        </w:rPr>
        <w:t xml:space="preserve">Registry </w:t>
      </w:r>
    </w:p>
    <w:p w:rsidR="00B84726" w:rsidRDefault="00B84726" w:rsidP="00B84726">
      <w:pPr>
        <w:pStyle w:val="NormalWeb"/>
        <w:numPr>
          <w:ilvl w:val="0"/>
          <w:numId w:val="4"/>
        </w:numPr>
        <w:bidi/>
        <w:spacing w:before="0" w:beforeAutospacing="0" w:after="0" w:afterAutospacing="0" w:line="345" w:lineRule="atLeast"/>
        <w:outlineLvl w:val="1"/>
        <w:rPr>
          <w:rFonts w:ascii="Traditional Arabic" w:hAnsi="Traditional Arabic" w:cs="Traditional Arabic"/>
          <w:color w:val="000000"/>
          <w:kern w:val="36"/>
          <w:sz w:val="32"/>
          <w:szCs w:val="32"/>
          <w:rtl/>
          <w:lang w:bidi="fa-IR"/>
        </w:rPr>
      </w:pP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  <w:lang w:bidi="fa-IR"/>
        </w:rPr>
        <w:t xml:space="preserve">لیست </w:t>
      </w:r>
      <w:r>
        <w:rPr>
          <w:rFonts w:ascii="Traditional Arabic" w:hAnsi="Traditional Arabic" w:cs="Traditional Arabic"/>
          <w:color w:val="000000"/>
          <w:kern w:val="36"/>
          <w:sz w:val="32"/>
          <w:szCs w:val="32"/>
          <w:lang w:bidi="fa-IR"/>
        </w:rPr>
        <w:t xml:space="preserve">Registry </w:t>
      </w: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  <w:lang w:bidi="fa-IR"/>
        </w:rPr>
        <w:t xml:space="preserve"> های تصویب شده (</w:t>
      </w:r>
      <w:r>
        <w:rPr>
          <w:rFonts w:ascii="Traditional Arabic" w:hAnsi="Traditional Arabic" w:cs="Traditional Arabic"/>
          <w:color w:val="000000"/>
          <w:kern w:val="36"/>
          <w:sz w:val="32"/>
          <w:szCs w:val="32"/>
          <w:lang w:bidi="fa-IR"/>
        </w:rPr>
        <w:t>Slow flow-CTO-Left main artery</w:t>
      </w:r>
      <w:r>
        <w:rPr>
          <w:rFonts w:ascii="Traditional Arabic" w:hAnsi="Traditional Arabic" w:cs="Traditional Arabic" w:hint="cs"/>
          <w:color w:val="000000"/>
          <w:kern w:val="36"/>
          <w:sz w:val="32"/>
          <w:szCs w:val="32"/>
          <w:rtl/>
          <w:lang w:bidi="fa-IR"/>
        </w:rPr>
        <w:t>)</w:t>
      </w:r>
    </w:p>
    <w:p w:rsidR="00634B52" w:rsidRPr="00253DE4" w:rsidRDefault="00634B52" w:rsidP="00253DE4">
      <w:pPr>
        <w:pStyle w:val="NormalWeb"/>
        <w:bidi/>
        <w:spacing w:before="0" w:beforeAutospacing="0" w:after="0" w:afterAutospacing="0" w:line="345" w:lineRule="atLeast"/>
        <w:ind w:firstLine="0"/>
        <w:outlineLvl w:val="1"/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</w:pPr>
      <w:r w:rsidRPr="00253DE4">
        <w:rPr>
          <w:rFonts w:ascii="Traditional Arabic" w:hAnsi="Traditional Arabic" w:cs="Traditional Arabic"/>
          <w:b/>
          <w:bCs/>
          <w:kern w:val="36"/>
          <w:sz w:val="32"/>
          <w:szCs w:val="32"/>
          <w:rtl/>
        </w:rPr>
        <w:t>حیطه کاربردی کردن پژوهش: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kern w:val="36"/>
          <w:sz w:val="32"/>
          <w:szCs w:val="32"/>
          <w:rtl/>
        </w:rPr>
        <w:t xml:space="preserve"> 1-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تمركز بر اولويتهاي ملي در پژوهش بومي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سازي فن</w:t>
      </w:r>
      <w:r w:rsidRPr="0024195D">
        <w:rPr>
          <w:rFonts w:ascii="Traditional Arabic" w:hAnsi="Traditional Arabic" w:cs="Traditional Arabic"/>
          <w:color w:val="000000"/>
          <w:sz w:val="32"/>
          <w:szCs w:val="32"/>
        </w:rPr>
        <w:t>‌</w:t>
      </w: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آوري در حيطه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</w:p>
    <w:p w:rsidR="00634B52" w:rsidRPr="0024195D" w:rsidRDefault="00212F04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2-برگز</w:t>
      </w:r>
      <w:r w:rsidR="00634B52"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اری همایش سالیانه دستاورد های پژوهشی جهت ارائه جديدترين اطلاعاتي علمي توليد شده در حيطه </w:t>
      </w:r>
      <w:proofErr w:type="spellStart"/>
      <w:r w:rsidR="00634B52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="00634B52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="00634B52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="00634B52"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r w:rsidR="00634B52"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به گروه های هدف و ذی نفعان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3-راه اندازی و انتشار مجله فوق تخصصی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4- راه اندازی یک وب سایت پویای علمی معتبر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4195D">
        <w:rPr>
          <w:rFonts w:ascii="Traditional Arabic" w:hAnsi="Traditional Arabic" w:cs="Traditional Arabic"/>
          <w:color w:val="000000"/>
          <w:sz w:val="32"/>
          <w:szCs w:val="32"/>
          <w:rtl/>
        </w:rPr>
        <w:t>5- معرفی پژوهشکده از طریق رسانه ها حداقل هر 3 ماه یکبار</w:t>
      </w:r>
    </w:p>
    <w:p w:rsidR="00634B52" w:rsidRPr="0024195D" w:rsidRDefault="00634B52" w:rsidP="00634B52">
      <w:pPr>
        <w:pStyle w:val="NormalWeb"/>
        <w:bidi/>
        <w:spacing w:before="0" w:beforeAutospacing="0" w:after="0" w:afterAutospacing="0" w:line="345" w:lineRule="atLeast"/>
        <w:ind w:left="225"/>
        <w:outlineLvl w:val="1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212F04" w:rsidRPr="00253DE4" w:rsidRDefault="00212F04" w:rsidP="00212F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تحلیل محیطی:</w:t>
      </w:r>
    </w:p>
    <w:p w:rsidR="00212F04" w:rsidRPr="00253DE4" w:rsidRDefault="00212F04" w:rsidP="00212F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محیط داخلی:</w:t>
      </w:r>
    </w:p>
    <w:p w:rsidR="00212F04" w:rsidRPr="00253DE4" w:rsidRDefault="00212F04" w:rsidP="00212F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lang w:bidi="fa-IR"/>
        </w:rPr>
        <w:t xml:space="preserve">  </w:t>
      </w: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نقاط قوت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-قرار داشتن پژوهشکده در بیمارستان قلب و عروق شهید رجائی به عنوان قطب علمی تحقیقاتی آموزشی قلب و عروق کشور و دسترسی به تعداد قابل توجهی از  گروه های مختلف بیماران به عنوان یک قسمت از منابع مورد نیاز برای پژوهش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-وجود متخصصین کارآزموده و با تجربه در زمینه بیماری های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( اعم از بزرگسالان، اطفال) با توان علمی بالا برای انجام پژوهش ها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-وجود مرکز فوق تخصصی و مجهز ارائه خدمات درمانی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اينترونشنال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كارديولوژي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در کنار مرکز تحقیقات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-بیماری های قلبی و عروق در اولویت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طر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حهای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پژوهشی و پیشگیری دانشگاه قرار دارد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-ظرفیت بالای نیروهای کارشناسی و متخصص جهت انجام کارهای پژوهشی و اجرائی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-امکان دسترسی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آزمایشکاه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ژنتیک و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Animal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LAb</w:t>
      </w:r>
      <w:proofErr w:type="spellEnd"/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Full text </w:t>
      </w: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اینترنت پر سرعت و اتصال به سایت مقالات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-دسترسی به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-وجود انگیزه و توان بالای رئیس پژوهشکده برای فعالیت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</w:p>
    <w:p w:rsidR="00212F04" w:rsidRPr="00253DE4" w:rsidRDefault="00212F04" w:rsidP="00212F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lastRenderedPageBreak/>
        <w:t>نقاط ضعف</w:t>
      </w:r>
      <w:r w:rsidRPr="00253DE4">
        <w:rPr>
          <w:rFonts w:ascii="Traditional Arabic" w:hAnsi="Traditional Arabic" w:cs="Traditional Arabic"/>
          <w:b/>
          <w:bCs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-نداشتن ردیف استخدامی (هیئت علمی و کارشناس) در مرحله موافقت اصولی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-اختصاص بخش عمده وقت مفید متخصصین قلب و عروق در بخش درمان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-درآمدزا نبودن پژوهش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-عدم وجود بودجه پژوهشی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-دسترسی نسبی به تمام منابع اطلاعاتی و مقالات به روز دنیا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-عدم تمایل دستیاران قلب و عروق به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استغال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در بخش پژوهشی به صورت دستیاری پژوهشی</w:t>
      </w:r>
    </w:p>
    <w:p w:rsidR="00253DE4" w:rsidRDefault="00253DE4" w:rsidP="00212F04">
      <w:pPr>
        <w:bidi/>
        <w:rPr>
          <w:rFonts w:ascii="Traditional Arabic" w:hAnsi="Traditional Arabic" w:cs="Traditional Arabic"/>
          <w:color w:val="C00000"/>
          <w:sz w:val="32"/>
          <w:szCs w:val="32"/>
          <w:rtl/>
          <w:lang w:bidi="fa-IR"/>
        </w:rPr>
      </w:pPr>
    </w:p>
    <w:p w:rsidR="00212F04" w:rsidRPr="00253DE4" w:rsidRDefault="00212F04" w:rsidP="00253DE4">
      <w:pPr>
        <w:bidi/>
        <w:rPr>
          <w:rFonts w:ascii="Traditional Arabic" w:hAnsi="Traditional Arabic" w:cs="Traditional Arabic"/>
          <w:b/>
          <w:bCs/>
          <w:sz w:val="32"/>
          <w:szCs w:val="32"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محیط خارجی</w:t>
      </w:r>
    </w:p>
    <w:p w:rsidR="00212F04" w:rsidRPr="00253DE4" w:rsidRDefault="00212F04" w:rsidP="00212F0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فرصت ها</w:t>
      </w:r>
      <w:r w:rsidRPr="00253DE4">
        <w:rPr>
          <w:rFonts w:ascii="Traditional Arabic" w:hAnsi="Traditional Arabic" w:cs="Traditional Arabic"/>
          <w:b/>
          <w:bCs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-صندوق حمایت از پژوهشگران کشور و معاونت فناوری های ریاست جمهوری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-آیین نامه ها و حمایت های معاونت تحقیقات و فناوری وزارت بهداشت در جهت ایجاد علاقمندی به پژوهش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-امکان فرصت های مطالعاتی و تحصیلات تکمیلی برای پژوهشگران مرکز 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-اولویت کشوری بیماری های قلبی و عروقی- به لحاظ درمان، پیشگیری و تحقیقات.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جشنواری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پزشکی رازی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-همایش های سالانه و کشوری انجمنهای قلب ایران، آترواسکلروز و غیره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-شبکه دیجیتال کتابخانه الکترونیک وزارت بهداشت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-هماهنگی برنامه استراتژیک با برنامه راهبردی توسعه کشور </w:t>
      </w:r>
    </w:p>
    <w:p w:rsidR="00253DE4" w:rsidRDefault="00253DE4" w:rsidP="00253DE4">
      <w:pPr>
        <w:bidi/>
        <w:rPr>
          <w:rFonts w:ascii="Traditional Arabic" w:hAnsi="Traditional Arabic" w:cs="Traditional Arabic"/>
          <w:color w:val="C00000"/>
          <w:sz w:val="32"/>
          <w:szCs w:val="32"/>
          <w:rtl/>
          <w:lang w:bidi="fa-IR"/>
        </w:rPr>
      </w:pPr>
    </w:p>
    <w:p w:rsidR="00212F04" w:rsidRPr="00253DE4" w:rsidRDefault="00212F04" w:rsidP="00253DE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253DE4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تهدیدها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-اختصاص درصد کمی از بودجه سالانه کشور و اعتبار </w:t>
      </w:r>
      <w:proofErr w:type="spellStart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ناخالصی</w:t>
      </w:r>
      <w:proofErr w:type="spellEnd"/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 xml:space="preserve"> ملی به پژوهشی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-عدم صدور ردیف و تشکیلات سازمانی در زمان موافقت اصولی توسط وزارت بهداشت.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-توسعه نیافتگی زیر ساختهای پژوهشی.</w:t>
      </w:r>
      <w:r w:rsidRPr="0024195D">
        <w:rPr>
          <w:rFonts w:ascii="Traditional Arabic" w:hAnsi="Traditional Arabic" w:cs="Traditional Arabic"/>
          <w:sz w:val="32"/>
          <w:szCs w:val="32"/>
          <w:lang w:bidi="fa-IR"/>
        </w:rPr>
        <w:t xml:space="preserve"> </w:t>
      </w:r>
    </w:p>
    <w:p w:rsidR="00212F04" w:rsidRPr="0024195D" w:rsidRDefault="00212F04" w:rsidP="00212F04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-گرانی و تحریم برخی از تجهیزات و کالای پزشکی و تحقیقاتی</w:t>
      </w:r>
    </w:p>
    <w:p w:rsidR="00253DE4" w:rsidRDefault="00212F04" w:rsidP="00A57E0B">
      <w:pPr>
        <w:bidi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24195D">
        <w:rPr>
          <w:rFonts w:ascii="Traditional Arabic" w:hAnsi="Traditional Arabic" w:cs="Traditional Arabic"/>
          <w:sz w:val="32"/>
          <w:szCs w:val="32"/>
          <w:rtl/>
          <w:lang w:bidi="fa-IR"/>
        </w:rPr>
        <w:t>-عدم استفاده از نتایج ت</w:t>
      </w:r>
      <w:r w:rsidR="008D750D">
        <w:rPr>
          <w:rFonts w:ascii="Traditional Arabic" w:hAnsi="Traditional Arabic" w:cs="Traditional Arabic"/>
          <w:sz w:val="32"/>
          <w:szCs w:val="32"/>
          <w:rtl/>
          <w:lang w:bidi="fa-IR"/>
        </w:rPr>
        <w:t>حقیقات و پژوهش های گذشته در کشو</w:t>
      </w:r>
      <w:r w:rsidR="008D750D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ر</w:t>
      </w:r>
    </w:p>
    <w:p w:rsidR="00253DE4" w:rsidRDefault="00253DE4" w:rsidP="00253DE4">
      <w:pPr>
        <w:tabs>
          <w:tab w:val="num" w:pos="1109"/>
        </w:tabs>
        <w:bidi/>
        <w:ind w:left="1740" w:hanging="1380"/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تاریخ تنظیم برنامه راهبردی مرکز مداخلات قلبی و عروقی 20/01/94</w:t>
      </w:r>
    </w:p>
    <w:p w:rsidR="00786CBE" w:rsidRPr="00A57E0B" w:rsidRDefault="00253DE4" w:rsidP="00A57E0B">
      <w:pPr>
        <w:tabs>
          <w:tab w:val="num" w:pos="1109"/>
        </w:tabs>
        <w:bidi/>
        <w:ind w:left="1740" w:hanging="1380"/>
        <w:rPr>
          <w:rFonts w:ascii="Traditional Arabic" w:hAnsi="Traditional Arabic" w:cs="Traditional Arabic" w:hint="cs"/>
          <w:sz w:val="32"/>
          <w:szCs w:val="32"/>
          <w:lang w:bidi="fa-IR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بازنگری 12/</w:t>
      </w:r>
      <w:r w:rsidR="00786CB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5</w:t>
      </w:r>
      <w:r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/9</w:t>
      </w:r>
      <w:r w:rsidR="00786CB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7</w:t>
      </w:r>
    </w:p>
    <w:p w:rsidR="00786CBE" w:rsidRPr="0024195D" w:rsidRDefault="00786CBE" w:rsidP="00634B52">
      <w:pPr>
        <w:tabs>
          <w:tab w:val="num" w:pos="1109"/>
        </w:tabs>
        <w:ind w:left="1740" w:hanging="1380"/>
        <w:rPr>
          <w:rFonts w:ascii="Traditional Arabic" w:hAnsi="Traditional Arabic" w:cs="Traditional Arabic"/>
        </w:rPr>
      </w:pPr>
      <w:bookmarkStart w:id="0" w:name="_GoBack"/>
      <w:bookmarkEnd w:id="0"/>
    </w:p>
    <w:sectPr w:rsidR="00786CBE" w:rsidRPr="0024195D" w:rsidSect="00212F04">
      <w:pgSz w:w="11909" w:h="16834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78E"/>
    <w:multiLevelType w:val="hybridMultilevel"/>
    <w:tmpl w:val="EA4856C4"/>
    <w:lvl w:ilvl="0" w:tplc="9BFA2A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947"/>
    <w:multiLevelType w:val="hybridMultilevel"/>
    <w:tmpl w:val="437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5BB9"/>
    <w:multiLevelType w:val="hybridMultilevel"/>
    <w:tmpl w:val="2812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36"/>
    <w:multiLevelType w:val="hybridMultilevel"/>
    <w:tmpl w:val="BB043970"/>
    <w:lvl w:ilvl="0" w:tplc="9BFA2AFE">
      <w:numFmt w:val="bullet"/>
      <w:lvlText w:val="-"/>
      <w:lvlJc w:val="left"/>
      <w:pPr>
        <w:tabs>
          <w:tab w:val="num" w:pos="3540"/>
        </w:tabs>
        <w:ind w:left="3540" w:hanging="318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F0C88"/>
    <w:multiLevelType w:val="hybridMultilevel"/>
    <w:tmpl w:val="1C24D6FE"/>
    <w:lvl w:ilvl="0" w:tplc="FFCE2CA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5228"/>
    <w:multiLevelType w:val="hybridMultilevel"/>
    <w:tmpl w:val="286E8984"/>
    <w:lvl w:ilvl="0" w:tplc="25AA354C">
      <w:numFmt w:val="bullet"/>
      <w:lvlText w:val="-"/>
      <w:lvlJc w:val="left"/>
      <w:pPr>
        <w:ind w:left="13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7D5170D8"/>
    <w:multiLevelType w:val="hybridMultilevel"/>
    <w:tmpl w:val="AD4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0"/>
    <w:rsid w:val="000720FC"/>
    <w:rsid w:val="00212F04"/>
    <w:rsid w:val="0024195D"/>
    <w:rsid w:val="00253DE4"/>
    <w:rsid w:val="00634B52"/>
    <w:rsid w:val="006B2708"/>
    <w:rsid w:val="007017E9"/>
    <w:rsid w:val="00730AC0"/>
    <w:rsid w:val="00786CBE"/>
    <w:rsid w:val="008473D0"/>
    <w:rsid w:val="008D750D"/>
    <w:rsid w:val="009E0E45"/>
    <w:rsid w:val="00A57E0B"/>
    <w:rsid w:val="00B84726"/>
    <w:rsid w:val="00C14113"/>
    <w:rsid w:val="00C20D97"/>
    <w:rsid w:val="00D17E7C"/>
    <w:rsid w:val="00D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5" w:lineRule="atLeast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D0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DC14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CBE"/>
    <w:pPr>
      <w:keepNext/>
      <w:keepLines/>
      <w:spacing w:before="200" w:line="240" w:lineRule="auto"/>
      <w:ind w:firstLine="0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C1478"/>
    <w:rPr>
      <w:b/>
      <w:bCs/>
    </w:rPr>
  </w:style>
  <w:style w:type="character" w:customStyle="1" w:styleId="apple-converted-space">
    <w:name w:val="apple-converted-space"/>
    <w:uiPriority w:val="99"/>
    <w:rsid w:val="00634B52"/>
  </w:style>
  <w:style w:type="paragraph" w:styleId="NormalWeb">
    <w:name w:val="Normal (Web)"/>
    <w:basedOn w:val="Normal"/>
    <w:uiPriority w:val="99"/>
    <w:rsid w:val="00634B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B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6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CBE"/>
    <w:pPr>
      <w:spacing w:line="240" w:lineRule="auto"/>
      <w:ind w:firstLine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6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5" w:lineRule="atLeast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D0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DC14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CBE"/>
    <w:pPr>
      <w:keepNext/>
      <w:keepLines/>
      <w:spacing w:before="200" w:line="240" w:lineRule="auto"/>
      <w:ind w:firstLine="0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C1478"/>
    <w:rPr>
      <w:b/>
      <w:bCs/>
    </w:rPr>
  </w:style>
  <w:style w:type="character" w:customStyle="1" w:styleId="apple-converted-space">
    <w:name w:val="apple-converted-space"/>
    <w:uiPriority w:val="99"/>
    <w:rsid w:val="00634B52"/>
  </w:style>
  <w:style w:type="paragraph" w:styleId="NormalWeb">
    <w:name w:val="Normal (Web)"/>
    <w:basedOn w:val="Normal"/>
    <w:uiPriority w:val="99"/>
    <w:rsid w:val="00634B5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B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6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CBE"/>
    <w:pPr>
      <w:spacing w:line="240" w:lineRule="auto"/>
      <w:ind w:firstLine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6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AC16-6E3E-4333-BDD1-43F8F3D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Shahsavan</dc:creator>
  <cp:lastModifiedBy>Akram Shahsavan</cp:lastModifiedBy>
  <cp:revision>11</cp:revision>
  <cp:lastPrinted>2016-11-12T07:39:00Z</cp:lastPrinted>
  <dcterms:created xsi:type="dcterms:W3CDTF">2016-11-02T06:52:00Z</dcterms:created>
  <dcterms:modified xsi:type="dcterms:W3CDTF">2019-10-23T08:24:00Z</dcterms:modified>
</cp:coreProperties>
</file>